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79" w:rsidRDefault="007E4E79">
      <w:pPr>
        <w:pStyle w:val="Tre"/>
        <w:spacing w:before="240" w:after="120" w:line="276" w:lineRule="auto"/>
        <w:jc w:val="center"/>
      </w:pPr>
    </w:p>
    <w:p w:rsidR="007E4E79" w:rsidRDefault="00305D62">
      <w:pPr>
        <w:pStyle w:val="Tre"/>
        <w:spacing w:before="240" w:after="120" w:line="276" w:lineRule="auto"/>
        <w:jc w:val="center"/>
        <w:rPr>
          <w:rStyle w:val="Brak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BrakA"/>
          <w:rFonts w:ascii="Calibri" w:eastAsia="Calibri" w:hAnsi="Calibri" w:cs="Calibri"/>
          <w:b/>
          <w:bCs/>
          <w:sz w:val="28"/>
          <w:szCs w:val="28"/>
        </w:rPr>
        <w:t>Prezydent z Krakowa. Zmiana władzy w PFRN</w:t>
      </w:r>
    </w:p>
    <w:p w:rsidR="007E4E79" w:rsidRDefault="007E4E79">
      <w:pPr>
        <w:pStyle w:val="NormalnyWeb"/>
        <w:spacing w:before="0" w:after="120"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7E4E79" w:rsidRDefault="00305D62">
      <w:pPr>
        <w:pStyle w:val="NormalnyWeb"/>
        <w:spacing w:before="0" w:after="120" w:line="276" w:lineRule="auto"/>
        <w:jc w:val="both"/>
        <w:rPr>
          <w:rStyle w:val="BrakA"/>
          <w:rFonts w:ascii="Calibri" w:eastAsia="Calibri" w:hAnsi="Calibri" w:cs="Calibri"/>
          <w:b/>
          <w:bCs/>
        </w:rPr>
      </w:pPr>
      <w:r>
        <w:rPr>
          <w:rStyle w:val="BrakA"/>
          <w:rFonts w:ascii="Calibri" w:eastAsia="Calibri" w:hAnsi="Calibri" w:cs="Calibri"/>
          <w:b/>
          <w:bCs/>
        </w:rPr>
        <w:t>Andrzej Pi</w:t>
      </w:r>
      <w:r>
        <w:rPr>
          <w:rStyle w:val="BrakA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BrakA"/>
          <w:rFonts w:ascii="Calibri" w:eastAsia="Calibri" w:hAnsi="Calibri" w:cs="Calibri"/>
          <w:b/>
          <w:bCs/>
        </w:rPr>
        <w:t>recki został wybrany Prezydentem Elektem Polskiej Federacji Rynku Nieruch</w:t>
      </w:r>
      <w:r>
        <w:rPr>
          <w:rStyle w:val="BrakA"/>
          <w:rFonts w:ascii="Calibri" w:eastAsia="Calibri" w:hAnsi="Calibri" w:cs="Calibri"/>
          <w:b/>
          <w:bCs/>
        </w:rPr>
        <w:t>o</w:t>
      </w:r>
      <w:r>
        <w:rPr>
          <w:rStyle w:val="BrakA"/>
          <w:rFonts w:ascii="Calibri" w:eastAsia="Calibri" w:hAnsi="Calibri" w:cs="Calibri"/>
          <w:b/>
          <w:bCs/>
        </w:rPr>
        <w:t>mości. Na czele najstarszej, 21-letniej organizacji zawodowej w Polsce, skupiającej pośre</w:t>
      </w:r>
      <w:r>
        <w:rPr>
          <w:rStyle w:val="BrakA"/>
          <w:rFonts w:ascii="Calibri" w:eastAsia="Calibri" w:hAnsi="Calibri" w:cs="Calibri"/>
          <w:b/>
          <w:bCs/>
        </w:rPr>
        <w:t>d</w:t>
      </w:r>
      <w:r>
        <w:rPr>
          <w:rStyle w:val="BrakA"/>
          <w:rFonts w:ascii="Calibri" w:eastAsia="Calibri" w:hAnsi="Calibri" w:cs="Calibri"/>
          <w:b/>
          <w:bCs/>
        </w:rPr>
        <w:t>nik</w:t>
      </w:r>
      <w:r>
        <w:rPr>
          <w:rStyle w:val="BrakA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BrakA"/>
          <w:rFonts w:ascii="Calibri" w:eastAsia="Calibri" w:hAnsi="Calibri" w:cs="Calibri"/>
          <w:b/>
          <w:bCs/>
        </w:rPr>
        <w:t xml:space="preserve">w i </w:t>
      </w:r>
      <w:proofErr w:type="spellStart"/>
      <w:r>
        <w:rPr>
          <w:rStyle w:val="BrakA"/>
          <w:rFonts w:ascii="Calibri" w:eastAsia="Calibri" w:hAnsi="Calibri" w:cs="Calibri"/>
          <w:b/>
          <w:bCs/>
        </w:rPr>
        <w:t>zarządc</w:t>
      </w:r>
      <w:proofErr w:type="spellEnd"/>
      <w:r>
        <w:rPr>
          <w:rStyle w:val="BrakA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BrakA"/>
          <w:rFonts w:ascii="Calibri" w:eastAsia="Calibri" w:hAnsi="Calibri" w:cs="Calibri"/>
          <w:b/>
          <w:bCs/>
        </w:rPr>
        <w:t xml:space="preserve">w </w:t>
      </w:r>
      <w:proofErr w:type="spellStart"/>
      <w:r>
        <w:rPr>
          <w:rStyle w:val="BrakA"/>
          <w:rFonts w:ascii="Calibri" w:eastAsia="Calibri" w:hAnsi="Calibri" w:cs="Calibri"/>
          <w:b/>
          <w:bCs/>
        </w:rPr>
        <w:t>nieruchomoś</w:t>
      </w:r>
      <w:proofErr w:type="spellEnd"/>
      <w:r>
        <w:rPr>
          <w:rStyle w:val="BrakA"/>
          <w:rFonts w:ascii="Calibri" w:eastAsia="Calibri" w:hAnsi="Calibri" w:cs="Calibri"/>
          <w:b/>
          <w:bCs/>
          <w:lang w:val="it-IT"/>
        </w:rPr>
        <w:t xml:space="preserve">ci </w:t>
      </w:r>
      <w:r>
        <w:rPr>
          <w:rStyle w:val="BrakA"/>
          <w:rFonts w:ascii="Calibri" w:eastAsia="Calibri" w:hAnsi="Calibri" w:cs="Calibri"/>
          <w:b/>
          <w:bCs/>
          <w:lang w:val="it-IT"/>
        </w:rPr>
        <w:t>stanie po zakończeniu kadencji obecnego zarządu.</w:t>
      </w:r>
    </w:p>
    <w:p w:rsidR="007E4E79" w:rsidRDefault="00305D62">
      <w:pPr>
        <w:pStyle w:val="NormalnyWeb"/>
        <w:spacing w:before="0" w:after="120" w:line="276" w:lineRule="auto"/>
        <w:jc w:val="both"/>
        <w:rPr>
          <w:rStyle w:val="BrakA"/>
          <w:rFonts w:ascii="Calibri" w:eastAsia="Calibri" w:hAnsi="Calibri" w:cs="Calibri"/>
          <w:b/>
          <w:bCs/>
        </w:rPr>
      </w:pPr>
      <w:r>
        <w:rPr>
          <w:rStyle w:val="BrakA"/>
          <w:rFonts w:ascii="Calibri" w:eastAsia="Calibri" w:hAnsi="Calibri" w:cs="Calibri"/>
          <w:b/>
          <w:bCs/>
          <w:lang w:val="it-IT"/>
        </w:rPr>
        <w:t xml:space="preserve"> </w:t>
      </w:r>
    </w:p>
    <w:p w:rsidR="007E4E79" w:rsidRDefault="00305D62">
      <w:pPr>
        <w:pStyle w:val="NormalnyWeb"/>
        <w:spacing w:before="0" w:after="120" w:line="276" w:lineRule="auto"/>
        <w:jc w:val="both"/>
        <w:rPr>
          <w:rStyle w:val="BrakA"/>
          <w:rFonts w:ascii="Calibri" w:eastAsia="Calibri" w:hAnsi="Calibri" w:cs="Calibri"/>
        </w:rPr>
      </w:pPr>
      <w:r>
        <w:rPr>
          <w:rStyle w:val="BrakA"/>
          <w:rFonts w:ascii="Calibri" w:eastAsia="Calibri" w:hAnsi="Calibri" w:cs="Calibri"/>
          <w:lang w:val="ru-RU"/>
        </w:rPr>
        <w:t xml:space="preserve">- </w:t>
      </w:r>
      <w:r>
        <w:rPr>
          <w:rStyle w:val="BrakA"/>
          <w:rFonts w:ascii="Calibri" w:eastAsia="Calibri" w:hAnsi="Calibri" w:cs="Calibri"/>
          <w:i/>
          <w:iCs/>
        </w:rPr>
        <w:t xml:space="preserve">To niezwykle odpowiedzialna funkcja, </w:t>
      </w:r>
      <w:proofErr w:type="spellStart"/>
      <w:r>
        <w:rPr>
          <w:rStyle w:val="BrakA"/>
          <w:rFonts w:ascii="Calibri" w:eastAsia="Calibri" w:hAnsi="Calibri" w:cs="Calibri"/>
          <w:i/>
          <w:iCs/>
        </w:rPr>
        <w:t>szczeg</w:t>
      </w:r>
      <w:proofErr w:type="spellEnd"/>
      <w:r>
        <w:rPr>
          <w:rStyle w:val="BrakA"/>
          <w:rFonts w:ascii="Calibri" w:eastAsia="Calibri" w:hAnsi="Calibri" w:cs="Calibri"/>
          <w:i/>
          <w:iCs/>
          <w:lang w:val="es-ES_tradnl"/>
        </w:rPr>
        <w:t>ó</w:t>
      </w:r>
      <w:r>
        <w:rPr>
          <w:rStyle w:val="BrakA"/>
          <w:rFonts w:ascii="Calibri" w:eastAsia="Calibri" w:hAnsi="Calibri" w:cs="Calibri"/>
          <w:i/>
          <w:iCs/>
        </w:rPr>
        <w:t>lnie w dobie wyzwań stojących obecnie przed rynkiem nieruchomości i PFRN, a związanych m.in. z przywr</w:t>
      </w:r>
      <w:r>
        <w:rPr>
          <w:rStyle w:val="BrakA"/>
          <w:rFonts w:ascii="Calibri" w:eastAsia="Calibri" w:hAnsi="Calibri" w:cs="Calibri"/>
          <w:i/>
          <w:iCs/>
          <w:lang w:val="es-ES_tradnl"/>
        </w:rPr>
        <w:t>ó</w:t>
      </w:r>
      <w:proofErr w:type="spellStart"/>
      <w:r>
        <w:rPr>
          <w:rStyle w:val="BrakA"/>
          <w:rFonts w:ascii="Calibri" w:eastAsia="Calibri" w:hAnsi="Calibri" w:cs="Calibri"/>
          <w:i/>
          <w:iCs/>
        </w:rPr>
        <w:t>ceniem</w:t>
      </w:r>
      <w:proofErr w:type="spellEnd"/>
      <w:r>
        <w:rPr>
          <w:rStyle w:val="BrakA"/>
          <w:rFonts w:ascii="Calibri" w:eastAsia="Calibri" w:hAnsi="Calibri" w:cs="Calibri"/>
          <w:i/>
          <w:iCs/>
        </w:rPr>
        <w:t xml:space="preserve"> nadszarpniętego dereg</w:t>
      </w:r>
      <w:r>
        <w:rPr>
          <w:rStyle w:val="BrakA"/>
          <w:rFonts w:ascii="Calibri" w:eastAsia="Calibri" w:hAnsi="Calibri" w:cs="Calibri"/>
          <w:i/>
          <w:iCs/>
        </w:rPr>
        <w:t>u</w:t>
      </w:r>
      <w:r>
        <w:rPr>
          <w:rStyle w:val="BrakA"/>
          <w:rFonts w:ascii="Calibri" w:eastAsia="Calibri" w:hAnsi="Calibri" w:cs="Calibri"/>
          <w:i/>
          <w:iCs/>
        </w:rPr>
        <w:t>lacją społecznego zaufania d</w:t>
      </w:r>
      <w:r>
        <w:rPr>
          <w:rStyle w:val="BrakA"/>
          <w:rFonts w:ascii="Calibri" w:eastAsia="Calibri" w:hAnsi="Calibri" w:cs="Calibri"/>
          <w:i/>
          <w:iCs/>
        </w:rPr>
        <w:t>o zawodu pośrednika w obrocie nieruchomościami i zarządcy nieruchomości. Dynamika zmian na rynku nieruchomości jest duża. Zmieniają się także w</w:t>
      </w:r>
      <w:r>
        <w:rPr>
          <w:rStyle w:val="BrakA"/>
          <w:rFonts w:ascii="Calibri" w:eastAsia="Calibri" w:hAnsi="Calibri" w:cs="Calibri"/>
          <w:i/>
          <w:iCs/>
        </w:rPr>
        <w:t>y</w:t>
      </w:r>
      <w:r>
        <w:rPr>
          <w:rStyle w:val="BrakA"/>
          <w:rFonts w:ascii="Calibri" w:eastAsia="Calibri" w:hAnsi="Calibri" w:cs="Calibri"/>
          <w:i/>
          <w:iCs/>
        </w:rPr>
        <w:t>magania względem samego rynku, ale i naszej organizacji. To czas, gdy rola PFRN nieustaj</w:t>
      </w:r>
      <w:r>
        <w:rPr>
          <w:rStyle w:val="BrakA"/>
          <w:rFonts w:ascii="Calibri" w:eastAsia="Calibri" w:hAnsi="Calibri" w:cs="Calibri"/>
          <w:i/>
          <w:iCs/>
        </w:rPr>
        <w:t>ą</w:t>
      </w:r>
      <w:r>
        <w:rPr>
          <w:rStyle w:val="BrakA"/>
          <w:rFonts w:ascii="Calibri" w:eastAsia="Calibri" w:hAnsi="Calibri" w:cs="Calibri"/>
          <w:i/>
          <w:iCs/>
        </w:rPr>
        <w:t xml:space="preserve">co wzrasta </w:t>
      </w:r>
      <w:r>
        <w:rPr>
          <w:rStyle w:val="BrakA"/>
          <w:rFonts w:ascii="Calibri" w:eastAsia="Calibri" w:hAnsi="Calibri" w:cs="Calibri"/>
        </w:rPr>
        <w:t>– powiedział</w:t>
      </w:r>
      <w:r>
        <w:rPr>
          <w:rStyle w:val="BrakA"/>
          <w:rFonts w:ascii="Calibri" w:eastAsia="Calibri" w:hAnsi="Calibri" w:cs="Calibri"/>
        </w:rPr>
        <w:t xml:space="preserve"> Andrzej Pi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recki, Prezydent Elekt Polskiej Federacji Rynku Nier</w:t>
      </w:r>
      <w:r>
        <w:rPr>
          <w:rStyle w:val="BrakA"/>
          <w:rFonts w:ascii="Calibri" w:eastAsia="Calibri" w:hAnsi="Calibri" w:cs="Calibri"/>
        </w:rPr>
        <w:t>u</w:t>
      </w:r>
      <w:r>
        <w:rPr>
          <w:rStyle w:val="BrakA"/>
          <w:rFonts w:ascii="Calibri" w:eastAsia="Calibri" w:hAnsi="Calibri" w:cs="Calibri"/>
        </w:rPr>
        <w:t>chomości.</w:t>
      </w:r>
    </w:p>
    <w:p w:rsidR="007E4E79" w:rsidRDefault="00305D62">
      <w:pPr>
        <w:pStyle w:val="NormalnyWeb"/>
        <w:spacing w:before="0" w:after="120" w:line="276" w:lineRule="auto"/>
        <w:jc w:val="both"/>
        <w:rPr>
          <w:rStyle w:val="BrakA"/>
          <w:rFonts w:ascii="Calibri" w:eastAsia="Calibri" w:hAnsi="Calibri" w:cs="Calibri"/>
        </w:rPr>
      </w:pPr>
      <w:r>
        <w:rPr>
          <w:rStyle w:val="BrakA"/>
          <w:rFonts w:ascii="Calibri" w:eastAsia="Calibri" w:hAnsi="Calibri" w:cs="Calibri"/>
        </w:rPr>
        <w:t>Andrzeja Pi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reckiego wybrała Rada Krajowa PFRN podczas posiedzenia, </w:t>
      </w:r>
      <w:proofErr w:type="spellStart"/>
      <w:r>
        <w:rPr>
          <w:rStyle w:val="BrakA"/>
          <w:rFonts w:ascii="Calibri" w:eastAsia="Calibri" w:hAnsi="Calibri" w:cs="Calibri"/>
        </w:rPr>
        <w:t>kt</w:t>
      </w:r>
      <w:proofErr w:type="spellEnd"/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re odbył</w:t>
      </w:r>
      <w:r>
        <w:rPr>
          <w:rStyle w:val="BrakA"/>
          <w:rFonts w:ascii="Calibri" w:eastAsia="Calibri" w:hAnsi="Calibri" w:cs="Calibri"/>
          <w:lang w:val="it-IT"/>
        </w:rPr>
        <w:t>o si</w:t>
      </w:r>
      <w:r>
        <w:rPr>
          <w:rStyle w:val="BrakA"/>
          <w:rFonts w:ascii="Calibri" w:eastAsia="Calibri" w:hAnsi="Calibri" w:cs="Calibri"/>
        </w:rPr>
        <w:t>ę 12 stycznia. Prezydent Elekt obejmie stanowisko Prezydenta PFRN po upływie kadencji obecn</w:t>
      </w:r>
      <w:r>
        <w:rPr>
          <w:rStyle w:val="BrakA"/>
          <w:rFonts w:ascii="Calibri" w:eastAsia="Calibri" w:hAnsi="Calibri" w:cs="Calibri"/>
        </w:rPr>
        <w:t>e</w:t>
      </w:r>
      <w:r>
        <w:rPr>
          <w:rStyle w:val="BrakA"/>
          <w:rFonts w:ascii="Calibri" w:eastAsia="Calibri" w:hAnsi="Calibri" w:cs="Calibri"/>
        </w:rPr>
        <w:t xml:space="preserve">go </w:t>
      </w:r>
      <w:proofErr w:type="spellStart"/>
      <w:r>
        <w:rPr>
          <w:rStyle w:val="BrakA"/>
          <w:rFonts w:ascii="Calibri" w:eastAsia="Calibri" w:hAnsi="Calibri" w:cs="Calibri"/>
        </w:rPr>
        <w:t>zarzą</w:t>
      </w:r>
      <w:proofErr w:type="spellEnd"/>
      <w:r>
        <w:rPr>
          <w:rStyle w:val="BrakA"/>
          <w:rFonts w:ascii="Calibri" w:eastAsia="Calibri" w:hAnsi="Calibri" w:cs="Calibri"/>
          <w:lang w:val="fr-FR"/>
        </w:rPr>
        <w:t xml:space="preserve">du </w:t>
      </w:r>
      <w:r>
        <w:rPr>
          <w:rStyle w:val="BrakA"/>
          <w:rFonts w:ascii="Calibri" w:eastAsia="Calibri" w:hAnsi="Calibri" w:cs="Calibri"/>
        </w:rPr>
        <w:t>– od czerwca.</w:t>
      </w:r>
      <w:r>
        <w:rPr>
          <w:rStyle w:val="BrakA"/>
          <w:rFonts w:ascii="Calibri" w:eastAsia="Calibri" w:hAnsi="Calibri" w:cs="Calibri"/>
          <w:lang w:val="de-DE"/>
        </w:rPr>
        <w:t xml:space="preserve"> W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wczas też zostaną wybrani członkowie Zarządu i pozostałych organ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w statutowych. Ustępujący Prezydent PFRN – Leszek A. Hardek, jako trzecia osoba w historii Polskiej Federacji Rynku </w:t>
      </w:r>
      <w:proofErr w:type="spellStart"/>
      <w:r>
        <w:rPr>
          <w:rStyle w:val="BrakA"/>
          <w:rFonts w:ascii="Calibri" w:eastAsia="Calibri" w:hAnsi="Calibri" w:cs="Calibri"/>
        </w:rPr>
        <w:t>Nieruchomoś</w:t>
      </w:r>
      <w:proofErr w:type="spellEnd"/>
      <w:r>
        <w:rPr>
          <w:rStyle w:val="BrakA"/>
          <w:rFonts w:ascii="Calibri" w:eastAsia="Calibri" w:hAnsi="Calibri" w:cs="Calibri"/>
          <w:lang w:val="it-IT"/>
        </w:rPr>
        <w:t>ci pe</w:t>
      </w:r>
      <w:proofErr w:type="spellStart"/>
      <w:r>
        <w:rPr>
          <w:rStyle w:val="BrakA"/>
          <w:rFonts w:ascii="Calibri" w:eastAsia="Calibri" w:hAnsi="Calibri" w:cs="Calibri"/>
        </w:rPr>
        <w:t>łnił</w:t>
      </w:r>
      <w:proofErr w:type="spellEnd"/>
      <w:r>
        <w:rPr>
          <w:rStyle w:val="BrakA"/>
          <w:rFonts w:ascii="Calibri" w:eastAsia="Calibri" w:hAnsi="Calibri" w:cs="Calibri"/>
        </w:rPr>
        <w:t xml:space="preserve"> tę funkcję przez 2 kadencje, c</w:t>
      </w:r>
      <w:r>
        <w:rPr>
          <w:rStyle w:val="BrakA"/>
          <w:rFonts w:ascii="Calibri" w:eastAsia="Calibri" w:hAnsi="Calibri" w:cs="Calibri"/>
        </w:rPr>
        <w:t>zyli ma</w:t>
      </w:r>
      <w:r>
        <w:rPr>
          <w:rStyle w:val="BrakA"/>
          <w:rFonts w:ascii="Calibri" w:eastAsia="Calibri" w:hAnsi="Calibri" w:cs="Calibri"/>
        </w:rPr>
        <w:t>k</w:t>
      </w:r>
      <w:r>
        <w:rPr>
          <w:rStyle w:val="BrakA"/>
          <w:rFonts w:ascii="Calibri" w:eastAsia="Calibri" w:hAnsi="Calibri" w:cs="Calibri"/>
        </w:rPr>
        <w:t xml:space="preserve">symalny okres przewidywany przez statut Federacji, będąc wcześniej jeszcze przez jedną kadencję członkiem </w:t>
      </w:r>
      <w:proofErr w:type="spellStart"/>
      <w:r>
        <w:rPr>
          <w:rStyle w:val="BrakA"/>
          <w:rFonts w:ascii="Calibri" w:eastAsia="Calibri" w:hAnsi="Calibri" w:cs="Calibri"/>
        </w:rPr>
        <w:t>zarzą</w:t>
      </w:r>
      <w:proofErr w:type="spellEnd"/>
      <w:r>
        <w:rPr>
          <w:rStyle w:val="BrakA"/>
          <w:rFonts w:ascii="Calibri" w:eastAsia="Calibri" w:hAnsi="Calibri" w:cs="Calibri"/>
          <w:lang w:val="fr-FR"/>
        </w:rPr>
        <w:t xml:space="preserve">du PFRN. </w:t>
      </w:r>
    </w:p>
    <w:p w:rsidR="007E4E79" w:rsidRDefault="00305D62">
      <w:pPr>
        <w:pStyle w:val="NormalnyWeb"/>
        <w:spacing w:before="0" w:after="120" w:line="276" w:lineRule="auto"/>
        <w:jc w:val="both"/>
      </w:pPr>
      <w:r>
        <w:rPr>
          <w:rStyle w:val="BrakA"/>
          <w:rFonts w:ascii="Calibri" w:eastAsia="Calibri" w:hAnsi="Calibri" w:cs="Calibri"/>
        </w:rPr>
        <w:t>Andrzej Pi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recki </w:t>
      </w:r>
      <w:proofErr w:type="spellStart"/>
      <w:r>
        <w:rPr>
          <w:rStyle w:val="BrakA"/>
          <w:rFonts w:ascii="Calibri" w:eastAsia="Calibri" w:hAnsi="Calibri" w:cs="Calibri"/>
        </w:rPr>
        <w:t>zaw</w:t>
      </w:r>
      <w:proofErr w:type="spellEnd"/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d pośrednika w obrocie nieruchomościami wykonuje od 1990 roku. Siedem lat później został członkiem Małopol</w:t>
      </w:r>
      <w:r>
        <w:rPr>
          <w:rStyle w:val="BrakA"/>
          <w:rFonts w:ascii="Calibri" w:eastAsia="Calibri" w:hAnsi="Calibri" w:cs="Calibri"/>
        </w:rPr>
        <w:t>skiego Stowarzyszenia Pośrednik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w </w:t>
      </w:r>
      <w:proofErr w:type="spellStart"/>
      <w:r>
        <w:rPr>
          <w:rStyle w:val="BrakA"/>
          <w:rFonts w:ascii="Calibri" w:eastAsia="Calibri" w:hAnsi="Calibri" w:cs="Calibri"/>
        </w:rPr>
        <w:t>w</w:t>
      </w:r>
      <w:proofErr w:type="spellEnd"/>
      <w:r>
        <w:rPr>
          <w:rStyle w:val="BrakA"/>
          <w:rFonts w:ascii="Calibri" w:eastAsia="Calibri" w:hAnsi="Calibri" w:cs="Calibri"/>
        </w:rPr>
        <w:t xml:space="preserve"> Obrocie Nieruchomościami, w </w:t>
      </w:r>
      <w:proofErr w:type="spellStart"/>
      <w:r>
        <w:rPr>
          <w:rStyle w:val="BrakA"/>
          <w:rFonts w:ascii="Calibri" w:eastAsia="Calibri" w:hAnsi="Calibri" w:cs="Calibri"/>
        </w:rPr>
        <w:t>kt</w:t>
      </w:r>
      <w:proofErr w:type="spellEnd"/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rym aktywnie działa do dziś. W latach 2006-2010 pełnił funkcję przewodniczącego Komisji Nadzoru i Przestrzegania Zapis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Ustawy o Gospodarce Nier</w:t>
      </w:r>
      <w:r>
        <w:rPr>
          <w:rStyle w:val="BrakA"/>
          <w:rFonts w:ascii="Calibri" w:eastAsia="Calibri" w:hAnsi="Calibri" w:cs="Calibri"/>
        </w:rPr>
        <w:t>u</w:t>
      </w:r>
      <w:r>
        <w:rPr>
          <w:rStyle w:val="BrakA"/>
          <w:rFonts w:ascii="Calibri" w:eastAsia="Calibri" w:hAnsi="Calibri" w:cs="Calibri"/>
        </w:rPr>
        <w:t>chomościami, zasiadał także w Komisji Etyki</w:t>
      </w:r>
      <w:r>
        <w:rPr>
          <w:rStyle w:val="BrakA"/>
          <w:rFonts w:ascii="Calibri" w:eastAsia="Calibri" w:hAnsi="Calibri" w:cs="Calibri"/>
        </w:rPr>
        <w:t xml:space="preserve"> Zawodowej przy MSPON. Odpowiedzialny także za pracę Komisji Etyki Zawodowej przy PFRN. Wieloletni uczestnik spotkań Rady Krajowej organizacji. W latach 2010-2014 prezes MSPON. Odpowiedzialny za praktyki dla kandydat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na pośrednik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w, organizator kurs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w i </w:t>
      </w:r>
      <w:r>
        <w:rPr>
          <w:rStyle w:val="BrakA"/>
          <w:rFonts w:ascii="Calibri" w:eastAsia="Calibri" w:hAnsi="Calibri" w:cs="Calibri"/>
        </w:rPr>
        <w:t>szkoleń. Za pracę na rzecz środowiska odznaczony Złotą Odznaką MSPON oraz Złotą Odznaką PFRN. W trakcie jego prezesury MSPON został trzykrotnie wyróżniony przez Polską Federację Rynku Nieruchomości tytułem najlepszego stowarzyszania w Polsce. Organizator w</w:t>
      </w:r>
      <w:r>
        <w:rPr>
          <w:rStyle w:val="BrakA"/>
          <w:rFonts w:ascii="Calibri" w:eastAsia="Calibri" w:hAnsi="Calibri" w:cs="Calibri"/>
        </w:rPr>
        <w:t>ielu akcji społecznych m.in. na rzecz powodzian oraz corocznej Wigilii dla os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b b</w:t>
      </w:r>
      <w:bookmarkStart w:id="0" w:name="_GoBack"/>
      <w:bookmarkEnd w:id="0"/>
      <w:r>
        <w:rPr>
          <w:rStyle w:val="BrakA"/>
          <w:rFonts w:ascii="Calibri" w:eastAsia="Calibri" w:hAnsi="Calibri" w:cs="Calibri"/>
        </w:rPr>
        <w:t>ezdomnych. Obecnie wiceprezes MSPON.</w:t>
      </w:r>
      <w:r>
        <w:rPr>
          <w:rStyle w:val="BrakA"/>
          <w:rFonts w:ascii="Calibri" w:eastAsia="Calibri" w:hAnsi="Calibri" w:cs="Calibri"/>
          <w:b/>
          <w:bCs/>
          <w:sz w:val="20"/>
          <w:szCs w:val="20"/>
        </w:rPr>
        <w:br w:type="page"/>
      </w:r>
    </w:p>
    <w:p w:rsidR="007E4E79" w:rsidRDefault="007E4E79">
      <w:pPr>
        <w:pStyle w:val="Tre"/>
        <w:spacing w:line="360" w:lineRule="auto"/>
        <w:jc w:val="both"/>
        <w:rPr>
          <w:b/>
          <w:bCs/>
          <w:sz w:val="20"/>
          <w:szCs w:val="20"/>
        </w:rPr>
      </w:pPr>
    </w:p>
    <w:p w:rsidR="007E4E79" w:rsidRDefault="00305D62">
      <w:pPr>
        <w:pStyle w:val="NormalnyWeb"/>
        <w:spacing w:before="0" w:after="0" w:line="276" w:lineRule="auto"/>
        <w:jc w:val="both"/>
        <w:rPr>
          <w:rStyle w:val="BrakA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A"/>
          <w:rFonts w:ascii="Calibri" w:eastAsia="Calibri" w:hAnsi="Calibri" w:cs="Calibri"/>
          <w:b/>
          <w:bCs/>
          <w:sz w:val="22"/>
          <w:szCs w:val="22"/>
        </w:rPr>
        <w:t>Szczegółowych informacji mediom udziela:</w:t>
      </w:r>
    </w:p>
    <w:p w:rsidR="007E4E79" w:rsidRDefault="00305D62">
      <w:pPr>
        <w:pStyle w:val="NormalnyWeb"/>
        <w:spacing w:before="0" w:after="0" w:line="276" w:lineRule="auto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Teresa Suska</w:t>
      </w:r>
    </w:p>
    <w:p w:rsidR="007E4E79" w:rsidRDefault="00305D62">
      <w:pPr>
        <w:pStyle w:val="NormalnyWeb"/>
        <w:spacing w:before="0" w:after="0" w:line="276" w:lineRule="auto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>
        <w:rPr>
          <w:rStyle w:val="BrakA"/>
          <w:rFonts w:ascii="Calibri" w:eastAsia="Calibri" w:hAnsi="Calibri" w:cs="Calibri"/>
          <w:sz w:val="22"/>
          <w:szCs w:val="22"/>
        </w:rPr>
        <w:t>Dyrektor PFRN, tel. 512 368 422, email: tsuska@pfrn.pl</w:t>
      </w:r>
    </w:p>
    <w:p w:rsidR="007E4E79" w:rsidRDefault="007E4E79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7E4E79" w:rsidRDefault="007E4E79">
      <w:pPr>
        <w:pStyle w:val="NormalnyWeb"/>
        <w:spacing w:before="0" w:after="0"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7E4E79" w:rsidRDefault="00305D62">
      <w:pPr>
        <w:pStyle w:val="Tre"/>
        <w:spacing w:after="120" w:line="276" w:lineRule="auto"/>
        <w:jc w:val="center"/>
        <w:rPr>
          <w:rStyle w:val="BrakA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BrakA"/>
          <w:rFonts w:ascii="Calibri" w:eastAsia="Calibri" w:hAnsi="Calibri" w:cs="Calibri"/>
          <w:b/>
          <w:bCs/>
          <w:sz w:val="18"/>
          <w:szCs w:val="18"/>
          <w:lang w:val="en-US"/>
        </w:rPr>
        <w:t>***</w:t>
      </w:r>
    </w:p>
    <w:p w:rsidR="007E4E79" w:rsidRDefault="00305D62">
      <w:pPr>
        <w:pStyle w:val="Tre"/>
        <w:spacing w:after="120" w:line="276" w:lineRule="auto"/>
        <w:jc w:val="both"/>
        <w:rPr>
          <w:rStyle w:val="BrakA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A"/>
          <w:rFonts w:ascii="Calibri" w:eastAsia="Calibri" w:hAnsi="Calibri" w:cs="Calibri"/>
          <w:b/>
          <w:bCs/>
          <w:sz w:val="20"/>
          <w:szCs w:val="20"/>
          <w:lang w:val="de-DE"/>
        </w:rPr>
        <w:t xml:space="preserve">O POLSKIEJ FEDERACJI </w:t>
      </w:r>
      <w:r>
        <w:rPr>
          <w:rStyle w:val="BrakA"/>
          <w:rFonts w:ascii="Calibri" w:eastAsia="Calibri" w:hAnsi="Calibri" w:cs="Calibri"/>
          <w:b/>
          <w:bCs/>
          <w:sz w:val="20"/>
          <w:szCs w:val="20"/>
          <w:lang w:val="de-DE"/>
        </w:rPr>
        <w:t>RYNKU NIERUCHOMO</w:t>
      </w:r>
      <w:r>
        <w:rPr>
          <w:rStyle w:val="BrakA"/>
          <w:rFonts w:ascii="Calibri" w:eastAsia="Calibri" w:hAnsi="Calibri" w:cs="Calibri"/>
          <w:b/>
          <w:bCs/>
          <w:sz w:val="20"/>
          <w:szCs w:val="20"/>
        </w:rPr>
        <w:t>Ś</w:t>
      </w:r>
      <w:r>
        <w:rPr>
          <w:rStyle w:val="BrakA"/>
          <w:rFonts w:ascii="Calibri" w:eastAsia="Calibri" w:hAnsi="Calibri" w:cs="Calibri"/>
          <w:b/>
          <w:bCs/>
          <w:sz w:val="20"/>
          <w:szCs w:val="20"/>
          <w:lang w:val="de-DE"/>
        </w:rPr>
        <w:t>CI (PFRN)</w:t>
      </w:r>
    </w:p>
    <w:p w:rsidR="007E4E79" w:rsidRDefault="00305D62">
      <w:pPr>
        <w:pStyle w:val="Tre"/>
        <w:spacing w:after="120" w:line="276" w:lineRule="auto"/>
        <w:jc w:val="both"/>
      </w:pPr>
      <w:r>
        <w:rPr>
          <w:rStyle w:val="BrakA"/>
          <w:rFonts w:ascii="Calibri" w:eastAsia="Calibri" w:hAnsi="Calibri" w:cs="Calibri"/>
          <w:sz w:val="20"/>
          <w:szCs w:val="20"/>
        </w:rPr>
        <w:t xml:space="preserve">Polska Federacja Rynku Nieruchomości (PFRN) z siedzibą w Warszawie </w:t>
      </w:r>
      <w:hyperlink r:id="rId7" w:history="1">
        <w:r>
          <w:rPr>
            <w:rStyle w:val="Hyperlink0"/>
          </w:rPr>
          <w:t>www.pfrn.pl</w:t>
        </w:r>
      </w:hyperlink>
      <w:r>
        <w:rPr>
          <w:rStyle w:val="BrakA"/>
          <w:rFonts w:ascii="Calibri" w:eastAsia="Calibri" w:hAnsi="Calibri" w:cs="Calibri"/>
          <w:sz w:val="20"/>
          <w:szCs w:val="20"/>
        </w:rPr>
        <w:t xml:space="preserve"> jest dobrowolnym zwią</w:t>
      </w:r>
      <w:r>
        <w:rPr>
          <w:rStyle w:val="BrakA"/>
          <w:rFonts w:ascii="Calibri" w:eastAsia="Calibri" w:hAnsi="Calibri" w:cs="Calibri"/>
          <w:sz w:val="20"/>
          <w:szCs w:val="20"/>
        </w:rPr>
        <w:t>z</w:t>
      </w:r>
      <w:r>
        <w:rPr>
          <w:rStyle w:val="BrakA"/>
          <w:rFonts w:ascii="Calibri" w:eastAsia="Calibri" w:hAnsi="Calibri" w:cs="Calibri"/>
          <w:sz w:val="20"/>
          <w:szCs w:val="20"/>
        </w:rPr>
        <w:t>kiem samorządnych organizacji posiadających osobowość prawną</w:t>
      </w:r>
      <w:r>
        <w:rPr>
          <w:rStyle w:val="BrakA"/>
          <w:rFonts w:ascii="Calibri" w:eastAsia="Calibri" w:hAnsi="Calibri" w:cs="Calibri"/>
          <w:sz w:val="20"/>
          <w:szCs w:val="20"/>
          <w:lang w:val="nl-NL"/>
        </w:rPr>
        <w:t>. Zosta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ła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</w:rPr>
        <w:t xml:space="preserve"> utworzona w styczniu </w:t>
      </w:r>
      <w:r>
        <w:rPr>
          <w:rStyle w:val="BrakA"/>
          <w:rFonts w:ascii="Calibri" w:eastAsia="Calibri" w:hAnsi="Calibri" w:cs="Calibri"/>
          <w:sz w:val="20"/>
          <w:szCs w:val="20"/>
        </w:rPr>
        <w:t>1995 roku przez sześć regionalnych stowarzyszeń pośrednik</w:t>
      </w:r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w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</w:rPr>
        <w:t xml:space="preserve"> obrocie nieruchomościami. W chwili obecnej PFRN dzi</w:t>
      </w:r>
      <w:r>
        <w:rPr>
          <w:rStyle w:val="BrakA"/>
          <w:rFonts w:ascii="Calibri" w:eastAsia="Calibri" w:hAnsi="Calibri" w:cs="Calibri"/>
          <w:sz w:val="20"/>
          <w:szCs w:val="20"/>
        </w:rPr>
        <w:t>a</w:t>
      </w:r>
      <w:r>
        <w:rPr>
          <w:rStyle w:val="BrakA"/>
          <w:rFonts w:ascii="Calibri" w:eastAsia="Calibri" w:hAnsi="Calibri" w:cs="Calibri"/>
          <w:sz w:val="20"/>
          <w:szCs w:val="20"/>
        </w:rPr>
        <w:t>ła na rzecz i w interesie 23 regionalnych stowarzyszeń pośrednik</w:t>
      </w:r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oraz 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zarządc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nieruchomości, zrzeszaj</w:t>
      </w:r>
      <w:r>
        <w:rPr>
          <w:rStyle w:val="BrakA"/>
          <w:rFonts w:ascii="Calibri" w:eastAsia="Calibri" w:hAnsi="Calibri" w:cs="Calibri"/>
          <w:sz w:val="20"/>
          <w:szCs w:val="20"/>
        </w:rPr>
        <w:t>ą</w:t>
      </w:r>
      <w:r>
        <w:rPr>
          <w:rStyle w:val="BrakA"/>
          <w:rFonts w:ascii="Calibri" w:eastAsia="Calibri" w:hAnsi="Calibri" w:cs="Calibri"/>
          <w:sz w:val="20"/>
          <w:szCs w:val="20"/>
        </w:rPr>
        <w:t>cych blisko 3500 os</w:t>
      </w:r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b. Od lutego 201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0 roku PFRN jest członkiem 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Pracodawc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Rzeczpospolitej Polskiej. Od 2004 roku jest pełnoprawnym członkiem Europejskiej Rady 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Nieruchomoś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  <w:lang w:val="it-IT"/>
        </w:rPr>
        <w:t xml:space="preserve">ci 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– </w:t>
      </w:r>
      <w:r>
        <w:rPr>
          <w:rStyle w:val="BrakA"/>
          <w:rFonts w:ascii="Calibri" w:eastAsia="Calibri" w:hAnsi="Calibri" w:cs="Calibri"/>
          <w:sz w:val="20"/>
          <w:szCs w:val="20"/>
          <w:lang w:val="fr-FR"/>
        </w:rPr>
        <w:t>CEPI (Conseil Europé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en des 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Pr</w:t>
      </w:r>
      <w:r>
        <w:rPr>
          <w:rStyle w:val="BrakA"/>
          <w:rFonts w:ascii="Calibri" w:eastAsia="Calibri" w:hAnsi="Calibri" w:cs="Calibri"/>
          <w:sz w:val="20"/>
          <w:szCs w:val="20"/>
        </w:rPr>
        <w:t>o</w:t>
      </w:r>
      <w:r>
        <w:rPr>
          <w:rStyle w:val="BrakA"/>
          <w:rFonts w:ascii="Calibri" w:eastAsia="Calibri" w:hAnsi="Calibri" w:cs="Calibri"/>
          <w:sz w:val="20"/>
          <w:szCs w:val="20"/>
        </w:rPr>
        <w:t>fessions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Immobilieres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</w:rPr>
        <w:t>) z siedzibą w Brukseli. W grudniu 2013 roku uruchomiła Centralny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Rejestr Pośrednik</w:t>
      </w:r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i 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Zarządc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Nieruchomości, w </w:t>
      </w:r>
      <w:proofErr w:type="spellStart"/>
      <w:r>
        <w:rPr>
          <w:rStyle w:val="BrakA"/>
          <w:rFonts w:ascii="Calibri" w:eastAsia="Calibri" w:hAnsi="Calibri" w:cs="Calibri"/>
          <w:sz w:val="20"/>
          <w:szCs w:val="20"/>
        </w:rPr>
        <w:t>kt</w:t>
      </w:r>
      <w:proofErr w:type="spellEnd"/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rym prezentowane są profile zawodowe os</w:t>
      </w:r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b posiadających licencję PFRN. Rejestr dostępny jest dla klient</w:t>
      </w:r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pod adresem: </w:t>
      </w:r>
      <w:hyperlink r:id="rId8" w:history="1">
        <w:r>
          <w:rPr>
            <w:rStyle w:val="Hyperlink0"/>
          </w:rPr>
          <w:t>http://rejestr.pfrn.pl</w:t>
        </w:r>
      </w:hyperlink>
      <w:r>
        <w:rPr>
          <w:rStyle w:val="BrakA"/>
          <w:rFonts w:ascii="Calibri" w:eastAsia="Calibri" w:hAnsi="Calibri" w:cs="Calibri"/>
          <w:sz w:val="20"/>
          <w:szCs w:val="20"/>
        </w:rPr>
        <w:t xml:space="preserve"> </w:t>
      </w:r>
    </w:p>
    <w:sectPr w:rsidR="007E4E7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62" w:rsidRDefault="00305D62">
      <w:r>
        <w:separator/>
      </w:r>
    </w:p>
  </w:endnote>
  <w:endnote w:type="continuationSeparator" w:id="0">
    <w:p w:rsidR="00305D62" w:rsidRDefault="0030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79" w:rsidRDefault="00305D62">
    <w:pPr>
      <w:pStyle w:val="Stopka"/>
      <w:pBdr>
        <w:top w:val="single" w:sz="4" w:space="0" w:color="000000"/>
      </w:pBdr>
      <w:tabs>
        <w:tab w:val="clear" w:pos="9072"/>
        <w:tab w:val="right" w:pos="9046"/>
      </w:tabs>
      <w:jc w:val="center"/>
    </w:pPr>
    <w:r>
      <w:rPr>
        <w:rStyle w:val="BrakA"/>
        <w:rFonts w:ascii="Calibri" w:eastAsia="Calibri" w:hAnsi="Calibri" w:cs="Calibri"/>
        <w:sz w:val="22"/>
        <w:szCs w:val="22"/>
      </w:rPr>
      <w:t>PFRN, ul. Świętokrzyska 36/8, 00-116 Warszawa, www.pfrn.pl, rejestr.pfrn.pl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62" w:rsidRDefault="00305D62">
      <w:r>
        <w:separator/>
      </w:r>
    </w:p>
  </w:footnote>
  <w:footnote w:type="continuationSeparator" w:id="0">
    <w:p w:rsidR="00305D62" w:rsidRDefault="0030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79" w:rsidRDefault="00305D62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4048125" cy="5905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E4E79" w:rsidRDefault="007E4E79">
    <w:pPr>
      <w:pStyle w:val="Nagwek"/>
      <w:tabs>
        <w:tab w:val="clear" w:pos="9072"/>
        <w:tab w:val="right" w:pos="9046"/>
      </w:tabs>
      <w:jc w:val="right"/>
      <w:rPr>
        <w:rFonts w:ascii="Calibri" w:eastAsia="Calibri" w:hAnsi="Calibri" w:cs="Calibri"/>
        <w:sz w:val="22"/>
        <w:szCs w:val="22"/>
      </w:rPr>
    </w:pPr>
  </w:p>
  <w:p w:rsidR="007E4E79" w:rsidRDefault="00305D62">
    <w:pPr>
      <w:pStyle w:val="Nagwek"/>
      <w:pBdr>
        <w:bottom w:val="single" w:sz="4" w:space="0" w:color="000000"/>
      </w:pBdr>
      <w:tabs>
        <w:tab w:val="clear" w:pos="9072"/>
        <w:tab w:val="right" w:pos="9046"/>
      </w:tabs>
      <w:jc w:val="right"/>
    </w:pPr>
    <w:r>
      <w:rPr>
        <w:rStyle w:val="BrakA"/>
        <w:rFonts w:ascii="Calibri" w:eastAsia="Calibri" w:hAnsi="Calibri" w:cs="Calibri"/>
        <w:sz w:val="22"/>
        <w:szCs w:val="22"/>
      </w:rPr>
      <w:t>13 stycznia 2016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E79"/>
    <w:rsid w:val="00305D62"/>
    <w:rsid w:val="007E4E79"/>
    <w:rsid w:val="00B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BrakA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0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BrakA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estr.pfr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n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Ola</cp:lastModifiedBy>
  <cp:revision>2</cp:revision>
  <dcterms:created xsi:type="dcterms:W3CDTF">2016-01-13T13:29:00Z</dcterms:created>
  <dcterms:modified xsi:type="dcterms:W3CDTF">2016-01-13T13:29:00Z</dcterms:modified>
</cp:coreProperties>
</file>